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5B15" w14:textId="5B56940A" w:rsidR="00CB7240" w:rsidRDefault="00111989" w:rsidP="00CB7240">
      <w:pPr>
        <w:pStyle w:val="Heading2"/>
        <w:ind w:left="0"/>
        <w:rPr>
          <w:rFonts w:cs="Arial"/>
          <w:spacing w:val="-3"/>
        </w:rPr>
      </w:pPr>
      <w:r w:rsidRPr="00E97B78">
        <w:rPr>
          <w:noProof/>
        </w:rPr>
        <mc:AlternateContent>
          <mc:Choice Requires="wps">
            <w:drawing>
              <wp:anchor distT="0" distB="0" distL="114300" distR="114300" simplePos="0" relativeHeight="503293048" behindDoc="0" locked="0" layoutInCell="1" allowOverlap="1" wp14:anchorId="237A1F46" wp14:editId="1F0E79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78050" cy="62230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C7710" w14:textId="77777777" w:rsidR="00111989" w:rsidRPr="00BA5ED5" w:rsidRDefault="00111989" w:rsidP="00111989">
                            <w:pPr>
                              <w:jc w:val="center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Insert 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A1F46" id="Rectangle 5" o:spid="_x0000_s1026" style="position:absolute;margin-left:0;margin-top:0;width:171.5pt;height:49pt;z-index:503293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" fillcolor="white [3201]" strokecolor="#4f81bd [3204]" strokeweight="2pt">
                <v:textbox>
                  <w:txbxContent>
                    <w:p w14:paraId="4E8C7710" w14:textId="77777777" w:rsidR="00111989" w:rsidRPr="00BA5ED5" w:rsidRDefault="00111989" w:rsidP="00111989">
                      <w:pPr>
                        <w:jc w:val="center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Insert school logo</w:t>
                      </w:r>
                    </w:p>
                  </w:txbxContent>
                </v:textbox>
              </v:rect>
            </w:pict>
          </mc:Fallback>
        </mc:AlternateContent>
      </w:r>
      <w:r w:rsidR="00CB7240" w:rsidRPr="00CB7240">
        <w:rPr>
          <w:rFonts w:asciiTheme="minorHAnsi" w:hAnsiTheme="minorHAnsi" w:cs="Arial"/>
          <w:noProof/>
          <w:color w:val="005274"/>
          <w:sz w:val="18"/>
        </w:rPr>
        <mc:AlternateContent>
          <mc:Choice Requires="wps">
            <w:drawing>
              <wp:anchor distT="0" distB="0" distL="114300" distR="114300" simplePos="0" relativeHeight="503284856" behindDoc="0" locked="0" layoutInCell="1" allowOverlap="1" wp14:anchorId="36681A52" wp14:editId="4059DA6D">
                <wp:simplePos x="0" y="0"/>
                <wp:positionH relativeFrom="page">
                  <wp:posOffset>166977</wp:posOffset>
                </wp:positionH>
                <wp:positionV relativeFrom="page">
                  <wp:posOffset>524785</wp:posOffset>
                </wp:positionV>
                <wp:extent cx="172085" cy="6806317"/>
                <wp:effectExtent l="0" t="0" r="571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085" cy="6806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C8440" w14:textId="6592EBCD" w:rsidR="002B5F88" w:rsidRPr="00DB78C2" w:rsidRDefault="0001439D" w:rsidP="002B5F88"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 Reviewed September 2020   </w:t>
                            </w:r>
                            <w:r w:rsidR="00CB7240">
                              <w:rPr>
                                <w:rFonts w:cs="Arial"/>
                                <w:color w:val="231F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  </w:t>
                            </w:r>
                            <w:r w:rsidR="002B5F88" w:rsidRPr="00DB78C2">
                              <w:rPr>
                                <w:rFonts w:cs="Arial"/>
                                <w:color w:val="231F20"/>
                              </w:rPr>
                              <w:t>NZSTA example governance framework March 2018: Part A: Annually updated sections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81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.15pt;margin-top:41.3pt;width:13.55pt;height:535.95pt;z-index:50328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" filled="f" stroked="f">
                <v:path arrowok="t"/>
                <v:textbox style="layout-flow:vertical" inset="0,0,0,0">
                  <w:txbxContent>
                    <w:p w14:paraId="74BC8440" w14:textId="6592EBCD" w:rsidR="002B5F88" w:rsidRPr="00DB78C2" w:rsidRDefault="0001439D" w:rsidP="002B5F88">
                      <w:pPr>
                        <w:pStyle w:val="BodyText"/>
                        <w:spacing w:before="20"/>
                        <w:ind w:left="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 xml:space="preserve"> Reviewed September 2020   </w:t>
                      </w:r>
                      <w:r w:rsidR="00CB7240">
                        <w:rPr>
                          <w:rFonts w:cs="Arial"/>
                          <w:color w:val="231F20"/>
                        </w:rPr>
                        <w:t xml:space="preserve">                       </w:t>
                      </w:r>
                      <w:r>
                        <w:rPr>
                          <w:rFonts w:cs="Arial"/>
                          <w:color w:val="231F20"/>
                        </w:rPr>
                        <w:t xml:space="preserve">  </w:t>
                      </w:r>
                      <w:r w:rsidR="002B5F88" w:rsidRPr="00DB78C2">
                        <w:rPr>
                          <w:rFonts w:cs="Arial"/>
                          <w:color w:val="231F20"/>
                        </w:rPr>
                        <w:t>NZSTA example governance framework March 2018: Part A: Annually updated sections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FD2CD5" w14:textId="77777777" w:rsidR="00CB7240" w:rsidRDefault="00CB7240" w:rsidP="00CB7240">
      <w:pPr>
        <w:pStyle w:val="Heading2"/>
        <w:ind w:left="0"/>
        <w:rPr>
          <w:rFonts w:cs="Arial"/>
          <w:spacing w:val="-3"/>
        </w:rPr>
      </w:pPr>
    </w:p>
    <w:p w14:paraId="00E7C47F" w14:textId="07AF3E2D" w:rsidR="002B5F88" w:rsidRPr="00CB7240" w:rsidRDefault="0026266C" w:rsidP="00CB7240">
      <w:pPr>
        <w:pStyle w:val="Heading2"/>
        <w:numPr>
          <w:ilvl w:val="0"/>
          <w:numId w:val="5"/>
        </w:numPr>
        <w:rPr>
          <w:rFonts w:cs="Arial"/>
          <w:color w:val="005274"/>
        </w:rPr>
      </w:pPr>
      <w:r w:rsidRPr="00CB7240">
        <w:rPr>
          <w:rFonts w:cs="Arial"/>
          <w:color w:val="005274"/>
          <w:spacing w:val="-3"/>
        </w:rPr>
        <w:t>Board member</w:t>
      </w:r>
      <w:r w:rsidR="00342154" w:rsidRPr="00CB7240">
        <w:rPr>
          <w:rFonts w:cs="Arial"/>
          <w:color w:val="005274"/>
          <w:spacing w:val="-3"/>
        </w:rPr>
        <w:t xml:space="preserve"> </w:t>
      </w:r>
      <w:r w:rsidR="00342154" w:rsidRPr="00CB7240">
        <w:rPr>
          <w:rFonts w:cs="Arial"/>
          <w:color w:val="005274"/>
        </w:rPr>
        <w:t xml:space="preserve">register: updated when there is any change </w:t>
      </w:r>
      <w:r w:rsidR="00932432" w:rsidRPr="00CB7240">
        <w:rPr>
          <w:rFonts w:cs="Arial"/>
          <w:color w:val="005274"/>
        </w:rPr>
        <w:t>to</w:t>
      </w:r>
      <w:r w:rsidR="00342154" w:rsidRPr="00CB7240">
        <w:rPr>
          <w:rFonts w:cs="Arial"/>
          <w:color w:val="005274"/>
        </w:rPr>
        <w:t xml:space="preserve"> board membership and reviewed annually as part</w:t>
      </w:r>
      <w:r w:rsidR="00342154" w:rsidRPr="00CB7240">
        <w:rPr>
          <w:rFonts w:cs="Arial"/>
          <w:color w:val="005274"/>
          <w:spacing w:val="-23"/>
        </w:rPr>
        <w:t xml:space="preserve"> </w:t>
      </w:r>
      <w:r w:rsidR="00342154" w:rsidRPr="00CB7240">
        <w:rPr>
          <w:rFonts w:cs="Arial"/>
          <w:color w:val="005274"/>
        </w:rPr>
        <w:t>of succession</w:t>
      </w:r>
      <w:r w:rsidR="00342154" w:rsidRPr="00CB7240">
        <w:rPr>
          <w:rFonts w:cs="Arial"/>
          <w:color w:val="005274"/>
          <w:spacing w:val="-1"/>
        </w:rPr>
        <w:t xml:space="preserve"> </w:t>
      </w:r>
      <w:r w:rsidR="00342154" w:rsidRPr="00CB7240">
        <w:rPr>
          <w:rFonts w:cs="Arial"/>
          <w:color w:val="005274"/>
        </w:rPr>
        <w:t>planning</w:t>
      </w:r>
    </w:p>
    <w:p w14:paraId="5669FD40" w14:textId="77777777" w:rsidR="00B3579F" w:rsidRPr="002157F6" w:rsidRDefault="00B3579F" w:rsidP="00B3579F">
      <w:pPr>
        <w:pStyle w:val="Heading2"/>
        <w:rPr>
          <w:rFonts w:asciiTheme="minorHAnsi" w:hAnsiTheme="minorHAnsi" w:cs="Arial"/>
          <w:sz w:val="16"/>
          <w:szCs w:val="16"/>
        </w:rPr>
      </w:pPr>
    </w:p>
    <w:tbl>
      <w:tblPr>
        <w:tblStyle w:val="TableGrid"/>
        <w:tblW w:w="15300" w:type="dxa"/>
        <w:tblInd w:w="288" w:type="dxa"/>
        <w:tblLook w:val="04A0" w:firstRow="1" w:lastRow="0" w:firstColumn="1" w:lastColumn="0" w:noHBand="0" w:noVBand="1"/>
      </w:tblPr>
      <w:tblGrid>
        <w:gridCol w:w="9090"/>
        <w:gridCol w:w="6210"/>
      </w:tblGrid>
      <w:tr w:rsidR="00B3579F" w:rsidRPr="002157F6" w14:paraId="7DD162C8" w14:textId="77777777" w:rsidTr="00CB4C9F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32F2EBCF" w14:textId="068CFA72" w:rsidR="00211B86" w:rsidRPr="00111989" w:rsidRDefault="00B3579F" w:rsidP="0032314B">
            <w:pPr>
              <w:pStyle w:val="BodyText"/>
              <w:spacing w:before="147"/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</w:pP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>Approved number of elected parent representatives = xx</w:t>
            </w:r>
            <w:r w:rsidR="00211B86"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 xml:space="preserve">        </w:t>
            </w:r>
          </w:p>
          <w:p w14:paraId="221C1AA1" w14:textId="77777777" w:rsidR="004537F0" w:rsidRPr="00111989" w:rsidRDefault="00211B86" w:rsidP="00F27C43">
            <w:pPr>
              <w:pStyle w:val="BodyText"/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</w:pP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  <w:highlight w:val="yellow"/>
              </w:rPr>
              <w:t xml:space="preserve">Approved number of </w:t>
            </w:r>
            <w:r w:rsidR="0090411D"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  <w:highlight w:val="yellow"/>
              </w:rPr>
              <w:t>Proprietor’s Appointees</w:t>
            </w: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  <w:highlight w:val="yellow"/>
              </w:rPr>
              <w:t xml:space="preserve"> = xx</w:t>
            </w: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 xml:space="preserve">        </w:t>
            </w:r>
          </w:p>
          <w:p w14:paraId="3B25542C" w14:textId="4F9855B0" w:rsidR="00B3579F" w:rsidRPr="0003646A" w:rsidRDefault="0090411D" w:rsidP="00F27C43">
            <w:pPr>
              <w:pStyle w:val="BodyText"/>
              <w:rPr>
                <w:rFonts w:cs="Arial"/>
                <w:b/>
                <w:bCs/>
                <w:color w:val="499799"/>
                <w:sz w:val="20"/>
                <w:szCs w:val="20"/>
              </w:rPr>
            </w:pP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  <w:highlight w:val="yellow"/>
              </w:rPr>
              <w:t xml:space="preserve">NB </w:t>
            </w:r>
            <w:r w:rsidR="008F5C70"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  <w:highlight w:val="yellow"/>
              </w:rPr>
              <w:t>Proprietor’s Appointees term does not expire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21AEBB6" w14:textId="7AABF03D" w:rsidR="00B3579F" w:rsidRPr="0003646A" w:rsidRDefault="0049431E" w:rsidP="0032314B">
            <w:pPr>
              <w:pStyle w:val="BodyText"/>
              <w:spacing w:before="147"/>
              <w:rPr>
                <w:rFonts w:asciiTheme="minorHAnsi" w:hAnsiTheme="minorHAnsi" w:cs="Arial"/>
                <w:b/>
                <w:bCs/>
                <w:color w:val="499799"/>
                <w:sz w:val="20"/>
                <w:szCs w:val="20"/>
              </w:rPr>
            </w:pPr>
            <w:r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503286904" behindDoc="1" locked="0" layoutInCell="1" allowOverlap="1" wp14:anchorId="2419F92F" wp14:editId="6F552FD7">
                  <wp:simplePos x="0" y="0"/>
                  <wp:positionH relativeFrom="column">
                    <wp:posOffset>-5121910</wp:posOffset>
                  </wp:positionH>
                  <wp:positionV relativeFrom="paragraph">
                    <wp:posOffset>-142875</wp:posOffset>
                  </wp:positionV>
                  <wp:extent cx="7647305" cy="1717040"/>
                  <wp:effectExtent l="0" t="1676400" r="0" b="1661160"/>
                  <wp:wrapNone/>
                  <wp:docPr id="13" name="Picture 1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47667">
                            <a:off x="0" y="0"/>
                            <a:ext cx="7647305" cy="17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314B" w:rsidRPr="00111989" w14:paraId="3E5311E3" w14:textId="77777777" w:rsidTr="00CB4C9F">
        <w:tc>
          <w:tcPr>
            <w:tcW w:w="9090" w:type="dxa"/>
            <w:tcBorders>
              <w:top w:val="nil"/>
              <w:left w:val="nil"/>
            </w:tcBorders>
          </w:tcPr>
          <w:p w14:paraId="64C77F4D" w14:textId="77777777" w:rsidR="0032314B" w:rsidRPr="00111989" w:rsidRDefault="00A5511C" w:rsidP="0032314B">
            <w:pPr>
              <w:pStyle w:val="BodyText"/>
              <w:spacing w:before="147"/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</w:pP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>Staggered (</w:t>
            </w:r>
            <w:r w:rsidR="0032314B"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>Mid-term</w:t>
            </w: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 xml:space="preserve">) </w:t>
            </w:r>
            <w:r w:rsidR="0032314B"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>election cycle:</w:t>
            </w:r>
          </w:p>
        </w:tc>
        <w:tc>
          <w:tcPr>
            <w:tcW w:w="6210" w:type="dxa"/>
            <w:tcBorders>
              <w:top w:val="nil"/>
              <w:right w:val="nil"/>
            </w:tcBorders>
          </w:tcPr>
          <w:p w14:paraId="546B957F" w14:textId="77777777" w:rsidR="0032314B" w:rsidRPr="00111989" w:rsidRDefault="0032314B" w:rsidP="0032314B">
            <w:pPr>
              <w:pStyle w:val="BodyText"/>
              <w:spacing w:before="147"/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</w:pPr>
            <w:r w:rsidRPr="00111989">
              <w:rPr>
                <w:rFonts w:cs="Arial"/>
                <w:b/>
                <w:bCs/>
                <w:color w:val="1F497D" w:themeColor="text2"/>
                <w:sz w:val="20"/>
                <w:szCs w:val="20"/>
              </w:rPr>
              <w:t>Date of board meeting where change</w:t>
            </w:r>
          </w:p>
        </w:tc>
      </w:tr>
    </w:tbl>
    <w:p w14:paraId="13E208C2" w14:textId="68D63E29" w:rsidR="002B5F88" w:rsidRPr="00111989" w:rsidRDefault="002B5F88" w:rsidP="002B5F88">
      <w:pPr>
        <w:pStyle w:val="BodyText"/>
        <w:spacing w:before="6"/>
        <w:rPr>
          <w:rFonts w:asciiTheme="minorHAnsi" w:hAnsiTheme="minorHAnsi" w:cs="Arial"/>
          <w:color w:val="1F497D" w:themeColor="text2"/>
          <w:sz w:val="11"/>
        </w:rPr>
      </w:pPr>
    </w:p>
    <w:tbl>
      <w:tblPr>
        <w:tblW w:w="1559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3873"/>
        <w:gridCol w:w="2712"/>
        <w:gridCol w:w="2911"/>
        <w:gridCol w:w="1151"/>
        <w:gridCol w:w="1151"/>
        <w:gridCol w:w="1151"/>
      </w:tblGrid>
      <w:tr w:rsidR="0073566E" w:rsidRPr="002157F6" w14:paraId="4C852B81" w14:textId="77777777" w:rsidTr="00111989">
        <w:trPr>
          <w:trHeight w:val="1101"/>
        </w:trPr>
        <w:tc>
          <w:tcPr>
            <w:tcW w:w="2648" w:type="dxa"/>
            <w:tcBorders>
              <w:top w:val="nil"/>
              <w:left w:val="nil"/>
              <w:bottom w:val="nil"/>
            </w:tcBorders>
            <w:shd w:val="clear" w:color="auto" w:fill="4F81BD" w:themeFill="accent1"/>
          </w:tcPr>
          <w:p w14:paraId="6176C567" w14:textId="77777777" w:rsidR="00C174CC" w:rsidRPr="00FF6F6C" w:rsidRDefault="00C174CC" w:rsidP="00D47646">
            <w:pPr>
              <w:pStyle w:val="TableParagraph"/>
              <w:spacing w:before="47"/>
              <w:ind w:left="56"/>
              <w:rPr>
                <w:rFonts w:ascii="Arial" w:hAnsi="Arial" w:cs="Arial"/>
                <w:b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3873" w:type="dxa"/>
            <w:tcBorders>
              <w:top w:val="nil"/>
              <w:bottom w:val="nil"/>
            </w:tcBorders>
            <w:shd w:val="clear" w:color="auto" w:fill="4F81BD" w:themeFill="accent1"/>
          </w:tcPr>
          <w:p w14:paraId="247FF2D6" w14:textId="4D4C4D44" w:rsidR="00C174CC" w:rsidRPr="00FF6F6C" w:rsidRDefault="00C174CC" w:rsidP="00D47646">
            <w:pPr>
              <w:pStyle w:val="TableParagraph"/>
              <w:spacing w:before="47"/>
              <w:ind w:left="54"/>
              <w:rPr>
                <w:rFonts w:ascii="Arial" w:hAnsi="Arial" w:cs="Arial"/>
                <w:b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Phone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>/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em</w:t>
            </w:r>
            <w:r w:rsidR="00EF04E5"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ail</w:t>
            </w:r>
          </w:p>
        </w:tc>
        <w:tc>
          <w:tcPr>
            <w:tcW w:w="2712" w:type="dxa"/>
            <w:tcBorders>
              <w:top w:val="nil"/>
              <w:bottom w:val="nil"/>
            </w:tcBorders>
            <w:shd w:val="clear" w:color="auto" w:fill="4F81BD" w:themeFill="accent1"/>
          </w:tcPr>
          <w:p w14:paraId="5B93BD3A" w14:textId="69F041F3" w:rsidR="00C174CC" w:rsidRPr="00FF6F6C" w:rsidRDefault="00C174CC" w:rsidP="00D47646">
            <w:pPr>
              <w:pStyle w:val="TableParagraph"/>
              <w:spacing w:before="47" w:line="266" w:lineRule="auto"/>
              <w:ind w:left="54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Position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on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board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–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chair</w:t>
            </w:r>
            <w:r w:rsidR="0001439D">
              <w:rPr>
                <w:rFonts w:ascii="Arial" w:hAnsi="Arial" w:cs="Arial"/>
                <w:color w:val="FFFFFF"/>
                <w:sz w:val="18"/>
                <w:szCs w:val="18"/>
              </w:rPr>
              <w:t xml:space="preserve">/presiding member 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>(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CH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), </w:t>
            </w:r>
            <w:r w:rsidR="000559E4">
              <w:rPr>
                <w:rFonts w:ascii="Arial" w:eastAsia="Calibri" w:hAnsi="Arial" w:cs="Arial"/>
                <w:color w:val="FFFFFF"/>
                <w:sz w:val="18"/>
                <w:szCs w:val="18"/>
              </w:rPr>
              <w:t>board member (BM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),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commissioner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(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CMR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2911" w:type="dxa"/>
            <w:tcBorders>
              <w:top w:val="nil"/>
              <w:bottom w:val="nil"/>
            </w:tcBorders>
            <w:shd w:val="clear" w:color="auto" w:fill="4F81BD" w:themeFill="accent1"/>
          </w:tcPr>
          <w:p w14:paraId="4DCF50D5" w14:textId="77777777" w:rsidR="00C174CC" w:rsidRPr="00FF6F6C" w:rsidRDefault="00C174CC" w:rsidP="00D47646">
            <w:pPr>
              <w:pStyle w:val="TableParagraph"/>
              <w:spacing w:before="47" w:line="266" w:lineRule="auto"/>
              <w:ind w:left="54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Type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of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member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–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parent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elected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, </w:t>
            </w:r>
            <w:r w:rsidR="0001439D">
              <w:rPr>
                <w:rFonts w:ascii="Arial" w:hAnsi="Arial" w:cs="Arial"/>
                <w:color w:val="FFFFFF"/>
                <w:sz w:val="18"/>
                <w:szCs w:val="18"/>
              </w:rPr>
              <w:t xml:space="preserve">parent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selected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,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co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>-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opted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,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staff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01439D">
              <w:rPr>
                <w:rFonts w:ascii="Arial" w:eastAsia="Calibri" w:hAnsi="Arial" w:cs="Arial"/>
                <w:color w:val="FFFFFF"/>
                <w:sz w:val="18"/>
                <w:szCs w:val="18"/>
              </w:rPr>
              <w:t xml:space="preserve">representative,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student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01439D">
              <w:rPr>
                <w:rFonts w:ascii="Arial" w:hAnsi="Arial" w:cs="Arial"/>
                <w:color w:val="FFFFFF"/>
                <w:sz w:val="18"/>
                <w:szCs w:val="18"/>
              </w:rPr>
              <w:t>representative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,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proprietor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>’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s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appointee</w:t>
            </w:r>
            <w:r w:rsidRPr="00FF6F6C">
              <w:rPr>
                <w:rFonts w:ascii="Arial" w:hAnsi="Arial" w:cs="Arial"/>
                <w:color w:val="FFFFFF"/>
                <w:sz w:val="18"/>
                <w:szCs w:val="18"/>
              </w:rPr>
              <w:t xml:space="preserve">, </w:t>
            </w:r>
            <w:r w:rsidRPr="00FF6F6C">
              <w:rPr>
                <w:rFonts w:ascii="Arial" w:eastAsia="Calibri" w:hAnsi="Arial" w:cs="Arial"/>
                <w:color w:val="FFFFFF"/>
                <w:sz w:val="18"/>
                <w:szCs w:val="18"/>
              </w:rPr>
              <w:t>principal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4F81BD" w:themeFill="accent1"/>
          </w:tcPr>
          <w:p w14:paraId="255CD166" w14:textId="77777777" w:rsidR="00C174CC" w:rsidRPr="00FF6F6C" w:rsidRDefault="00C174CC" w:rsidP="00D47646">
            <w:pPr>
              <w:pStyle w:val="TableParagraph"/>
              <w:spacing w:before="46"/>
              <w:ind w:left="54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Date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started</w:t>
            </w:r>
            <w:r w:rsidR="00276E18" w:rsidRPr="00FF6F6C">
              <w:rPr>
                <w:rFonts w:ascii="Arial" w:hAnsi="Arial" w:cs="Arial"/>
                <w:b/>
                <w:color w:val="FFFFFF"/>
                <w:position w:val="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4F81BD" w:themeFill="accent1"/>
          </w:tcPr>
          <w:p w14:paraId="74D9FD9C" w14:textId="77777777" w:rsidR="00C174CC" w:rsidRPr="00FF6F6C" w:rsidRDefault="00C174CC" w:rsidP="00D47646">
            <w:pPr>
              <w:pStyle w:val="TableParagraph"/>
              <w:spacing w:before="47" w:line="264" w:lineRule="auto"/>
              <w:ind w:left="54" w:right="120"/>
              <w:rPr>
                <w:rFonts w:ascii="Arial" w:hAnsi="Arial" w:cs="Arial"/>
                <w:b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Date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left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the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1151" w:type="dxa"/>
            <w:tcBorders>
              <w:top w:val="nil"/>
              <w:bottom w:val="nil"/>
              <w:right w:val="nil"/>
            </w:tcBorders>
            <w:shd w:val="clear" w:color="auto" w:fill="4F81BD" w:themeFill="accent1"/>
          </w:tcPr>
          <w:p w14:paraId="69E3356B" w14:textId="77777777" w:rsidR="00C174CC" w:rsidRPr="00FF6F6C" w:rsidRDefault="00C174CC" w:rsidP="00D47646">
            <w:pPr>
              <w:pStyle w:val="TableParagraph"/>
              <w:spacing w:before="47" w:line="264" w:lineRule="auto"/>
              <w:ind w:left="54" w:right="79"/>
              <w:rPr>
                <w:rFonts w:ascii="Arial" w:hAnsi="Arial" w:cs="Arial"/>
                <w:b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Current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term</w:t>
            </w:r>
            <w:r w:rsidRPr="00FF6F6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expires</w:t>
            </w:r>
          </w:p>
        </w:tc>
      </w:tr>
      <w:tr w:rsidR="0000448D" w:rsidRPr="002157F6" w14:paraId="3DEB24DC" w14:textId="77777777" w:rsidTr="00CB7240">
        <w:trPr>
          <w:trHeight w:val="342"/>
        </w:trPr>
        <w:tc>
          <w:tcPr>
            <w:tcW w:w="2648" w:type="dxa"/>
            <w:tcBorders>
              <w:top w:val="nil"/>
              <w:left w:val="nil"/>
            </w:tcBorders>
          </w:tcPr>
          <w:p w14:paraId="2BE2C157" w14:textId="77777777" w:rsidR="00C174CC" w:rsidRPr="00FF6F6C" w:rsidRDefault="00C174CC" w:rsidP="00D47646">
            <w:pPr>
              <w:pStyle w:val="TableParagraph"/>
              <w:spacing w:before="48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color w:val="231F20"/>
                <w:sz w:val="18"/>
                <w:szCs w:val="18"/>
              </w:rPr>
              <w:t>Mary</w:t>
            </w:r>
            <w:r w:rsidRPr="00FF6F6C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color w:val="231F20"/>
                <w:sz w:val="18"/>
                <w:szCs w:val="18"/>
              </w:rPr>
              <w:t>Smith</w:t>
            </w:r>
          </w:p>
        </w:tc>
        <w:tc>
          <w:tcPr>
            <w:tcW w:w="3873" w:type="dxa"/>
            <w:tcBorders>
              <w:top w:val="nil"/>
              <w:bottom w:val="single" w:sz="4" w:space="0" w:color="231F20"/>
            </w:tcBorders>
          </w:tcPr>
          <w:p w14:paraId="351FF967" w14:textId="360F32E7" w:rsidR="00C174CC" w:rsidRPr="00FF6F6C" w:rsidRDefault="00C174CC" w:rsidP="00D476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26AFB33F" w14:textId="6EBD3582" w:rsidR="00C174CC" w:rsidRPr="00FF6F6C" w:rsidRDefault="00C174CC" w:rsidP="00D47646">
            <w:pPr>
              <w:pStyle w:val="TableParagraph"/>
              <w:spacing w:before="48"/>
              <w:ind w:left="53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color w:val="231F20"/>
                <w:sz w:val="18"/>
                <w:szCs w:val="18"/>
              </w:rPr>
              <w:t>CH</w:t>
            </w:r>
          </w:p>
        </w:tc>
        <w:tc>
          <w:tcPr>
            <w:tcW w:w="2911" w:type="dxa"/>
            <w:tcBorders>
              <w:top w:val="nil"/>
            </w:tcBorders>
          </w:tcPr>
          <w:p w14:paraId="3D7C2EA9" w14:textId="77777777" w:rsidR="00C174CC" w:rsidRPr="00FF6F6C" w:rsidRDefault="00C174CC" w:rsidP="00D47646">
            <w:pPr>
              <w:pStyle w:val="TableParagraph"/>
              <w:spacing w:before="48"/>
              <w:ind w:left="54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color w:val="231F20"/>
                <w:sz w:val="18"/>
                <w:szCs w:val="18"/>
              </w:rPr>
              <w:t>Parent</w:t>
            </w:r>
            <w:r w:rsidRPr="00FF6F6C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F6F6C">
              <w:rPr>
                <w:rFonts w:ascii="Arial" w:eastAsia="Calibri" w:hAnsi="Arial" w:cs="Arial"/>
                <w:color w:val="231F20"/>
                <w:sz w:val="18"/>
                <w:szCs w:val="18"/>
              </w:rPr>
              <w:t>elected</w:t>
            </w:r>
          </w:p>
        </w:tc>
        <w:tc>
          <w:tcPr>
            <w:tcW w:w="1151" w:type="dxa"/>
            <w:tcBorders>
              <w:top w:val="nil"/>
            </w:tcBorders>
          </w:tcPr>
          <w:p w14:paraId="6016DAC4" w14:textId="77777777" w:rsidR="00C174CC" w:rsidRPr="00FF6F6C" w:rsidRDefault="00C174CC" w:rsidP="00D47646">
            <w:pPr>
              <w:pStyle w:val="TableParagraph"/>
              <w:spacing w:before="48"/>
              <w:ind w:left="54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hAnsi="Arial" w:cs="Arial"/>
                <w:color w:val="231F20"/>
                <w:sz w:val="18"/>
                <w:szCs w:val="18"/>
              </w:rPr>
              <w:t>13/4/1</w:t>
            </w:r>
            <w:r w:rsidR="0001439D">
              <w:rPr>
                <w:rFonts w:ascii="Arial" w:hAnsi="Arial" w:cs="Arial"/>
                <w:color w:val="231F20"/>
                <w:sz w:val="18"/>
                <w:szCs w:val="18"/>
              </w:rPr>
              <w:t>9</w:t>
            </w:r>
          </w:p>
        </w:tc>
        <w:tc>
          <w:tcPr>
            <w:tcW w:w="1151" w:type="dxa"/>
            <w:tcBorders>
              <w:top w:val="nil"/>
            </w:tcBorders>
          </w:tcPr>
          <w:p w14:paraId="67D37515" w14:textId="77777777" w:rsidR="00C174CC" w:rsidRPr="00FF6F6C" w:rsidRDefault="00C174CC" w:rsidP="00D476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right w:val="nil"/>
            </w:tcBorders>
          </w:tcPr>
          <w:p w14:paraId="363F8557" w14:textId="77777777" w:rsidR="00C174CC" w:rsidRPr="00FF6F6C" w:rsidRDefault="00C174CC" w:rsidP="00D47646">
            <w:pPr>
              <w:pStyle w:val="TableParagraph"/>
              <w:spacing w:before="48"/>
              <w:ind w:left="53"/>
              <w:rPr>
                <w:rFonts w:ascii="Arial" w:hAnsi="Arial" w:cs="Arial"/>
                <w:sz w:val="18"/>
                <w:szCs w:val="18"/>
              </w:rPr>
            </w:pPr>
            <w:r w:rsidRPr="00FF6F6C">
              <w:rPr>
                <w:rFonts w:ascii="Arial" w:eastAsia="Calibri" w:hAnsi="Arial" w:cs="Arial"/>
                <w:color w:val="231F20"/>
                <w:sz w:val="18"/>
                <w:szCs w:val="18"/>
              </w:rPr>
              <w:t>Election</w:t>
            </w:r>
            <w:r w:rsidRPr="00FF6F6C">
              <w:rPr>
                <w:rFonts w:ascii="Arial" w:hAnsi="Arial" w:cs="Arial"/>
                <w:color w:val="231F20"/>
                <w:sz w:val="18"/>
                <w:szCs w:val="18"/>
              </w:rPr>
              <w:t xml:space="preserve"> 20</w:t>
            </w:r>
            <w:r w:rsidR="0001439D">
              <w:rPr>
                <w:rFonts w:ascii="Arial" w:hAnsi="Arial" w:cs="Arial"/>
                <w:color w:val="231F20"/>
                <w:sz w:val="18"/>
                <w:szCs w:val="18"/>
              </w:rPr>
              <w:t>22</w:t>
            </w:r>
          </w:p>
        </w:tc>
      </w:tr>
      <w:tr w:rsidR="0000448D" w:rsidRPr="002157F6" w14:paraId="077EF1A2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00F1E5FD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231F20"/>
              <w:right w:val="single" w:sz="4" w:space="0" w:color="231F20"/>
            </w:tcBorders>
          </w:tcPr>
          <w:p w14:paraId="5B10DB1F" w14:textId="7F46C540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left w:val="single" w:sz="4" w:space="0" w:color="231F20"/>
            </w:tcBorders>
          </w:tcPr>
          <w:p w14:paraId="30B327A7" w14:textId="5A987C45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</w:tcPr>
          <w:p w14:paraId="64050C7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30BCAA38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50DAF08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7A4A17C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1B9F50E8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2C087A2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bottom w:val="single" w:sz="4" w:space="0" w:color="231F20"/>
            </w:tcBorders>
          </w:tcPr>
          <w:p w14:paraId="5C4289F3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bottom w:val="single" w:sz="4" w:space="0" w:color="231F20"/>
            </w:tcBorders>
          </w:tcPr>
          <w:p w14:paraId="7FB30511" w14:textId="7E60CB3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</w:tcPr>
          <w:p w14:paraId="11D65C8F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67A98555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6D6CEE3C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06FC6445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299E72D8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49EFA3B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231F20"/>
            </w:tcBorders>
          </w:tcPr>
          <w:p w14:paraId="09681EEA" w14:textId="458E13EF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231F20"/>
            </w:tcBorders>
          </w:tcPr>
          <w:p w14:paraId="7A76A769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</w:tcPr>
          <w:p w14:paraId="35014E0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0E1AFEC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3CAD779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65D14DB1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3A6BB920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3EA87F6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bottom w:val="single" w:sz="4" w:space="0" w:color="231F20"/>
            </w:tcBorders>
          </w:tcPr>
          <w:p w14:paraId="612BFEA3" w14:textId="42364FE1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bottom w:val="single" w:sz="4" w:space="0" w:color="231F20"/>
            </w:tcBorders>
          </w:tcPr>
          <w:p w14:paraId="6FD48ED9" w14:textId="282B04FB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</w:tcPr>
          <w:p w14:paraId="487920A7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69E6906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4D3E317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65FD1DC3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15CE1AC6" w14:textId="77777777" w:rsidTr="00CB7240">
        <w:trPr>
          <w:trHeight w:val="337"/>
        </w:trPr>
        <w:tc>
          <w:tcPr>
            <w:tcW w:w="2648" w:type="dxa"/>
            <w:tcBorders>
              <w:left w:val="nil"/>
            </w:tcBorders>
          </w:tcPr>
          <w:p w14:paraId="51A9E10F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231F20"/>
              <w:bottom w:val="single" w:sz="4" w:space="0" w:color="231F20"/>
            </w:tcBorders>
          </w:tcPr>
          <w:p w14:paraId="7D2BCD85" w14:textId="6F86EF00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231F20"/>
              <w:bottom w:val="single" w:sz="4" w:space="0" w:color="231F20"/>
            </w:tcBorders>
          </w:tcPr>
          <w:p w14:paraId="147855B0" w14:textId="51066122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</w:tcPr>
          <w:p w14:paraId="677C09D7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1C927332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395A02D5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4D2B6BA9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0776E9AE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1EE5D262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231F20"/>
            </w:tcBorders>
          </w:tcPr>
          <w:p w14:paraId="71C4B2C5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231F20"/>
              <w:right w:val="single" w:sz="4" w:space="0" w:color="231F20"/>
            </w:tcBorders>
          </w:tcPr>
          <w:p w14:paraId="220B201C" w14:textId="6A9B9194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left w:val="single" w:sz="4" w:space="0" w:color="231F20"/>
            </w:tcBorders>
          </w:tcPr>
          <w:p w14:paraId="1FDBA56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4865CC2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04556BD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5C175DD0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05357C86" w14:textId="77777777" w:rsidTr="00CB7240">
        <w:trPr>
          <w:trHeight w:val="342"/>
        </w:trPr>
        <w:tc>
          <w:tcPr>
            <w:tcW w:w="2648" w:type="dxa"/>
            <w:tcBorders>
              <w:left w:val="nil"/>
            </w:tcBorders>
          </w:tcPr>
          <w:p w14:paraId="77EF6803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</w:tcPr>
          <w:p w14:paraId="367636F2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</w:tcPr>
          <w:p w14:paraId="7026C57E" w14:textId="77777777" w:rsidR="00C174CC" w:rsidRPr="004537F0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  <w:lang w:val="en-NZ"/>
              </w:rPr>
            </w:pPr>
          </w:p>
        </w:tc>
        <w:tc>
          <w:tcPr>
            <w:tcW w:w="2911" w:type="dxa"/>
          </w:tcPr>
          <w:p w14:paraId="1A735BF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569C3A32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427168B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13CB9C3D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647A212B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6FF6C22C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right w:val="single" w:sz="4" w:space="0" w:color="231F20"/>
            </w:tcBorders>
          </w:tcPr>
          <w:p w14:paraId="6883F33D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left w:val="single" w:sz="4" w:space="0" w:color="231F20"/>
              <w:bottom w:val="single" w:sz="4" w:space="0" w:color="231F20"/>
            </w:tcBorders>
          </w:tcPr>
          <w:p w14:paraId="291762AC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231F20"/>
            </w:tcBorders>
          </w:tcPr>
          <w:p w14:paraId="01312F77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56F68693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4A95A4E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69E3D548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791A74A5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3C574BAF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</w:tcPr>
          <w:p w14:paraId="7BFF42F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231F20"/>
            </w:tcBorders>
          </w:tcPr>
          <w:p w14:paraId="0AB958D3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top w:val="single" w:sz="4" w:space="0" w:color="231F20"/>
            </w:tcBorders>
          </w:tcPr>
          <w:p w14:paraId="03914EA1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78821DE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32C1EF3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5503427C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31B1ABB2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06F9E9D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</w:tcPr>
          <w:p w14:paraId="3C8C6F0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bottom w:val="single" w:sz="4" w:space="0" w:color="231F20"/>
            </w:tcBorders>
          </w:tcPr>
          <w:p w14:paraId="728BAFBC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231F20"/>
            </w:tcBorders>
          </w:tcPr>
          <w:p w14:paraId="73E1C3D8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37231BBF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58EC45F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7B456E9E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2C099378" w14:textId="77777777" w:rsidTr="00CB7240">
        <w:trPr>
          <w:trHeight w:val="337"/>
        </w:trPr>
        <w:tc>
          <w:tcPr>
            <w:tcW w:w="2648" w:type="dxa"/>
            <w:tcBorders>
              <w:left w:val="nil"/>
            </w:tcBorders>
          </w:tcPr>
          <w:p w14:paraId="2520A611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</w:tcPr>
          <w:p w14:paraId="708F94C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</w:tcPr>
          <w:p w14:paraId="4F4B250E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top w:val="single" w:sz="4" w:space="0" w:color="231F20"/>
              <w:bottom w:val="single" w:sz="4" w:space="0" w:color="231F20"/>
            </w:tcBorders>
          </w:tcPr>
          <w:p w14:paraId="10D95BB0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7D9F1AFE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231F20"/>
              <w:bottom w:val="single" w:sz="4" w:space="0" w:color="231F20"/>
            </w:tcBorders>
          </w:tcPr>
          <w:p w14:paraId="5BDB7AF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0E09E101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2733A12C" w14:textId="77777777" w:rsidTr="00CB7240">
        <w:trPr>
          <w:trHeight w:val="339"/>
        </w:trPr>
        <w:tc>
          <w:tcPr>
            <w:tcW w:w="2648" w:type="dxa"/>
            <w:tcBorders>
              <w:left w:val="nil"/>
            </w:tcBorders>
          </w:tcPr>
          <w:p w14:paraId="066B2D9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</w:tcPr>
          <w:p w14:paraId="58C1199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</w:tcPr>
          <w:p w14:paraId="03000CAE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top w:val="single" w:sz="4" w:space="0" w:color="231F20"/>
            </w:tcBorders>
          </w:tcPr>
          <w:p w14:paraId="33F3199F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102ABB43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231F20"/>
            </w:tcBorders>
          </w:tcPr>
          <w:p w14:paraId="525EC34B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1876F8CD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  <w:tr w:rsidR="0000448D" w:rsidRPr="002157F6" w14:paraId="69A923AE" w14:textId="77777777" w:rsidTr="00CB7240">
        <w:trPr>
          <w:trHeight w:val="339"/>
        </w:trPr>
        <w:tc>
          <w:tcPr>
            <w:tcW w:w="2648" w:type="dxa"/>
            <w:tcBorders>
              <w:left w:val="nil"/>
              <w:bottom w:val="single" w:sz="4" w:space="0" w:color="231F20"/>
            </w:tcBorders>
          </w:tcPr>
          <w:p w14:paraId="02BAE084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73" w:type="dxa"/>
            <w:tcBorders>
              <w:bottom w:val="single" w:sz="4" w:space="0" w:color="231F20"/>
            </w:tcBorders>
          </w:tcPr>
          <w:p w14:paraId="5643DF06" w14:textId="0A295E20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12" w:type="dxa"/>
            <w:tcBorders>
              <w:bottom w:val="single" w:sz="4" w:space="0" w:color="231F20"/>
            </w:tcBorders>
          </w:tcPr>
          <w:p w14:paraId="04CFD66E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231F20"/>
            </w:tcBorders>
          </w:tcPr>
          <w:p w14:paraId="3461FDFF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bottom w:val="single" w:sz="4" w:space="0" w:color="231F20"/>
            </w:tcBorders>
          </w:tcPr>
          <w:p w14:paraId="2E59F6C8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</w:tcPr>
          <w:p w14:paraId="4C5D13A6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51" w:type="dxa"/>
            <w:tcBorders>
              <w:right w:val="nil"/>
            </w:tcBorders>
          </w:tcPr>
          <w:p w14:paraId="29C79B9A" w14:textId="77777777" w:rsidR="00C174CC" w:rsidRPr="002157F6" w:rsidRDefault="00C174CC" w:rsidP="00D47646">
            <w:pPr>
              <w:pStyle w:val="TableParagraph"/>
              <w:rPr>
                <w:rFonts w:asciiTheme="minorHAnsi" w:hAnsiTheme="minorHAnsi" w:cs="Arial"/>
                <w:sz w:val="20"/>
              </w:rPr>
            </w:pPr>
          </w:p>
        </w:tc>
      </w:tr>
    </w:tbl>
    <w:p w14:paraId="18CAC805" w14:textId="179008B2" w:rsidR="00A317FD" w:rsidRPr="007E5091" w:rsidRDefault="00CB7240" w:rsidP="007E5091">
      <w:pPr>
        <w:pStyle w:val="Heading2"/>
        <w:ind w:left="0"/>
        <w:rPr>
          <w:rFonts w:asciiTheme="minorHAnsi" w:hAnsiTheme="minorHAnsi"/>
          <w:sz w:val="16"/>
          <w:szCs w:val="16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503288952" behindDoc="1" locked="0" layoutInCell="1" allowOverlap="1" wp14:anchorId="6960A50C" wp14:editId="0BAA60DF">
            <wp:simplePos x="0" y="0"/>
            <wp:positionH relativeFrom="column">
              <wp:posOffset>953825</wp:posOffset>
            </wp:positionH>
            <wp:positionV relativeFrom="paragraph">
              <wp:posOffset>745214</wp:posOffset>
            </wp:positionV>
            <wp:extent cx="7647305" cy="1717040"/>
            <wp:effectExtent l="0" t="1651000" r="0" b="164846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drawi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76667">
                      <a:off x="0" y="0"/>
                      <a:ext cx="764730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17FD" w:rsidRPr="007E5091" w:rsidSect="007E5091">
      <w:footerReference w:type="even" r:id="rId13"/>
      <w:footerReference w:type="default" r:id="rId14"/>
      <w:pgSz w:w="16840" w:h="11910" w:orient="landscape"/>
      <w:pgMar w:top="720" w:right="720" w:bottom="720" w:left="720" w:header="57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F0D4" w14:textId="77777777" w:rsidR="00B13E88" w:rsidRDefault="00B13E88" w:rsidP="00521B6B">
      <w:r>
        <w:separator/>
      </w:r>
    </w:p>
  </w:endnote>
  <w:endnote w:type="continuationSeparator" w:id="0">
    <w:p w14:paraId="099B060E" w14:textId="77777777" w:rsidR="00B13E88" w:rsidRDefault="00B13E88" w:rsidP="0052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 Semicondensed">
    <w:altName w:val="Times New Roman"/>
    <w:panose1 w:val="00000000000000000000"/>
    <w:charset w:val="4D"/>
    <w:family w:val="auto"/>
    <w:notTrueType/>
    <w:pitch w:val="variable"/>
    <w:sig w:usb0="A00000AF" w:usb1="4000207B" w:usb2="00000000" w:usb3="00000000" w:csb0="0000008B" w:csb1="00000000"/>
  </w:font>
  <w:font w:name="FlamaSemicondensed-Light">
    <w:altName w:val="Times New Roman"/>
    <w:panose1 w:val="00000000000000000000"/>
    <w:charset w:val="4D"/>
    <w:family w:val="auto"/>
    <w:notTrueType/>
    <w:pitch w:val="variable"/>
    <w:sig w:usb0="A00000AF" w:usb1="4000207B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Semicondensed-Semibold">
    <w:altName w:val="Calibri"/>
    <w:charset w:val="00"/>
    <w:family w:val="auto"/>
    <w:pitch w:val="variable"/>
    <w:sig w:usb0="A00000AF" w:usb1="4000207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F2E2" w14:textId="77777777" w:rsidR="00BC3F27" w:rsidRPr="00BC3F27" w:rsidRDefault="00BC3F27" w:rsidP="00BC3F27">
    <w:pPr>
      <w:pStyle w:val="BodyText"/>
      <w:spacing w:before="1"/>
      <w:jc w:val="right"/>
      <w:rPr>
        <w:rFonts w:cs="Arial"/>
      </w:rPr>
    </w:pPr>
    <w:r w:rsidRPr="004012AB">
      <w:rPr>
        <w:rFonts w:eastAsia="Calibri" w:cs="Arial"/>
        <w:color w:val="231F20"/>
      </w:rPr>
      <w:t>NZSTA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example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governance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framework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March</w:t>
    </w:r>
    <w:r w:rsidRPr="004012AB">
      <w:rPr>
        <w:rFonts w:cs="Arial"/>
        <w:color w:val="231F20"/>
      </w:rPr>
      <w:t xml:space="preserve"> 2018: </w:t>
    </w:r>
    <w:r w:rsidRPr="004012AB">
      <w:rPr>
        <w:rFonts w:eastAsia="Calibri" w:cs="Arial"/>
        <w:color w:val="231F20"/>
      </w:rPr>
      <w:t>Part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A</w:t>
    </w:r>
    <w:r w:rsidRPr="004012AB">
      <w:rPr>
        <w:rFonts w:cs="Arial"/>
        <w:color w:val="231F20"/>
      </w:rPr>
      <w:t xml:space="preserve">: </w:t>
    </w:r>
    <w:r w:rsidRPr="004012AB">
      <w:rPr>
        <w:rFonts w:eastAsia="Calibri" w:cs="Arial"/>
        <w:color w:val="231F20"/>
      </w:rPr>
      <w:t>Annually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updated</w:t>
    </w:r>
    <w:r w:rsidRPr="004012AB">
      <w:rPr>
        <w:rFonts w:cs="Arial"/>
        <w:color w:val="231F20"/>
      </w:rPr>
      <w:t xml:space="preserve"> </w:t>
    </w:r>
    <w:r w:rsidRPr="004012AB">
      <w:rPr>
        <w:rFonts w:eastAsia="Calibri" w:cs="Arial"/>
        <w:color w:val="231F20"/>
      </w:rPr>
      <w:t>sections</w:t>
    </w:r>
  </w:p>
  <w:p w14:paraId="50C4BD97" w14:textId="77777777" w:rsidR="00FD429F" w:rsidRPr="00533CAA" w:rsidRDefault="00FD429F">
    <w:pPr>
      <w:pStyle w:val="Foo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41C0" w14:textId="77777777" w:rsidR="007E5091" w:rsidRDefault="007E5091" w:rsidP="00A5511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Notes: 1. If the board opts into or out of mid-term election cycle, please ensure it is noted her</w:t>
    </w:r>
    <w:r w:rsidR="008159B6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 and the MoE is advised.</w:t>
    </w:r>
    <w:r w:rsidR="00A5511C">
      <w:rPr>
        <w:rFonts w:ascii="Arial" w:hAnsi="Arial" w:cs="Arial"/>
        <w:sz w:val="18"/>
        <w:szCs w:val="18"/>
      </w:rPr>
      <w:t xml:space="preserve">    Record parent representatives as triennial or mid term</w:t>
    </w:r>
  </w:p>
  <w:p w14:paraId="0F2B4822" w14:textId="77777777" w:rsidR="007E5091" w:rsidRPr="00533CAA" w:rsidRDefault="00A5511C" w:rsidP="00A5511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</w:t>
    </w:r>
    <w:r w:rsidR="007E5091">
      <w:rPr>
        <w:rFonts w:ascii="Arial" w:hAnsi="Arial" w:cs="Arial"/>
        <w:sz w:val="18"/>
        <w:szCs w:val="18"/>
      </w:rPr>
      <w:t>2. Complete form (Appendix 2: Change in membership of board) for informing MoE and NZSTA.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52F6" w14:textId="77777777" w:rsidR="00B13E88" w:rsidRDefault="00B13E88" w:rsidP="00521B6B">
      <w:r>
        <w:separator/>
      </w:r>
    </w:p>
  </w:footnote>
  <w:footnote w:type="continuationSeparator" w:id="0">
    <w:p w14:paraId="5B439892" w14:textId="77777777" w:rsidR="00B13E88" w:rsidRDefault="00B13E88" w:rsidP="0052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733F"/>
    <w:multiLevelType w:val="hybridMultilevel"/>
    <w:tmpl w:val="6D061CAE"/>
    <w:lvl w:ilvl="0" w:tplc="B240EFB6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C68D4"/>
    <w:multiLevelType w:val="hybridMultilevel"/>
    <w:tmpl w:val="D3029824"/>
    <w:lvl w:ilvl="0" w:tplc="3D426380">
      <w:start w:val="1"/>
      <w:numFmt w:val="decimal"/>
      <w:lvlText w:val="%1."/>
      <w:lvlJc w:val="left"/>
      <w:pPr>
        <w:ind w:left="365" w:hanging="262"/>
      </w:pPr>
      <w:rPr>
        <w:rFonts w:ascii="Flama Semicondensed" w:eastAsia="Flama Semicondensed" w:hAnsi="Flama Semicondensed" w:cs="Flama Semicondensed" w:hint="default"/>
        <w:b/>
        <w:bCs/>
        <w:color w:val="231F20"/>
        <w:spacing w:val="-15"/>
        <w:w w:val="100"/>
        <w:sz w:val="36"/>
        <w:szCs w:val="36"/>
        <w:lang w:val="en-US" w:eastAsia="en-US" w:bidi="en-US"/>
      </w:rPr>
    </w:lvl>
    <w:lvl w:ilvl="1" w:tplc="B732AF84">
      <w:numFmt w:val="bullet"/>
      <w:lvlText w:val="•"/>
      <w:lvlJc w:val="left"/>
      <w:pPr>
        <w:ind w:left="700" w:hanging="262"/>
      </w:pPr>
      <w:rPr>
        <w:rFonts w:hint="default"/>
        <w:lang w:val="en-US" w:eastAsia="en-US" w:bidi="en-US"/>
      </w:rPr>
    </w:lvl>
    <w:lvl w:ilvl="2" w:tplc="CD2C9946">
      <w:numFmt w:val="bullet"/>
      <w:lvlText w:val="•"/>
      <w:lvlJc w:val="left"/>
      <w:pPr>
        <w:ind w:left="2353" w:hanging="262"/>
      </w:pPr>
      <w:rPr>
        <w:rFonts w:hint="default"/>
        <w:lang w:val="en-US" w:eastAsia="en-US" w:bidi="en-US"/>
      </w:rPr>
    </w:lvl>
    <w:lvl w:ilvl="3" w:tplc="76F285E4">
      <w:numFmt w:val="bullet"/>
      <w:lvlText w:val="•"/>
      <w:lvlJc w:val="left"/>
      <w:pPr>
        <w:ind w:left="4006" w:hanging="262"/>
      </w:pPr>
      <w:rPr>
        <w:rFonts w:hint="default"/>
        <w:lang w:val="en-US" w:eastAsia="en-US" w:bidi="en-US"/>
      </w:rPr>
    </w:lvl>
    <w:lvl w:ilvl="4" w:tplc="DD7807C4">
      <w:numFmt w:val="bullet"/>
      <w:lvlText w:val="•"/>
      <w:lvlJc w:val="left"/>
      <w:pPr>
        <w:ind w:left="5659" w:hanging="262"/>
      </w:pPr>
      <w:rPr>
        <w:rFonts w:hint="default"/>
        <w:lang w:val="en-US" w:eastAsia="en-US" w:bidi="en-US"/>
      </w:rPr>
    </w:lvl>
    <w:lvl w:ilvl="5" w:tplc="3A94AD74">
      <w:numFmt w:val="bullet"/>
      <w:lvlText w:val="•"/>
      <w:lvlJc w:val="left"/>
      <w:pPr>
        <w:ind w:left="7312" w:hanging="262"/>
      </w:pPr>
      <w:rPr>
        <w:rFonts w:hint="default"/>
        <w:lang w:val="en-US" w:eastAsia="en-US" w:bidi="en-US"/>
      </w:rPr>
    </w:lvl>
    <w:lvl w:ilvl="6" w:tplc="D80CC4C2">
      <w:numFmt w:val="bullet"/>
      <w:lvlText w:val="•"/>
      <w:lvlJc w:val="left"/>
      <w:pPr>
        <w:ind w:left="8965" w:hanging="262"/>
      </w:pPr>
      <w:rPr>
        <w:rFonts w:hint="default"/>
        <w:lang w:val="en-US" w:eastAsia="en-US" w:bidi="en-US"/>
      </w:rPr>
    </w:lvl>
    <w:lvl w:ilvl="7" w:tplc="BB6A497E">
      <w:numFmt w:val="bullet"/>
      <w:lvlText w:val="•"/>
      <w:lvlJc w:val="left"/>
      <w:pPr>
        <w:ind w:left="10618" w:hanging="262"/>
      </w:pPr>
      <w:rPr>
        <w:rFonts w:hint="default"/>
        <w:lang w:val="en-US" w:eastAsia="en-US" w:bidi="en-US"/>
      </w:rPr>
    </w:lvl>
    <w:lvl w:ilvl="8" w:tplc="E5C8C1E4">
      <w:numFmt w:val="bullet"/>
      <w:lvlText w:val="•"/>
      <w:lvlJc w:val="left"/>
      <w:pPr>
        <w:ind w:left="12271" w:hanging="262"/>
      </w:pPr>
      <w:rPr>
        <w:rFonts w:hint="default"/>
        <w:lang w:val="en-US" w:eastAsia="en-US" w:bidi="en-US"/>
      </w:rPr>
    </w:lvl>
  </w:abstractNum>
  <w:abstractNum w:abstractNumId="2" w15:restartNumberingAfterBreak="0">
    <w:nsid w:val="5F352F2B"/>
    <w:multiLevelType w:val="hybridMultilevel"/>
    <w:tmpl w:val="76C033D0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6BB97643"/>
    <w:multiLevelType w:val="hybridMultilevel"/>
    <w:tmpl w:val="84E49A44"/>
    <w:lvl w:ilvl="0" w:tplc="A85A1054">
      <w:start w:val="1"/>
      <w:numFmt w:val="decimal"/>
      <w:lvlText w:val="%1."/>
      <w:lvlJc w:val="left"/>
      <w:pPr>
        <w:ind w:left="393" w:hanging="284"/>
      </w:pPr>
      <w:rPr>
        <w:rFonts w:ascii="FlamaSemicondensed-Light" w:eastAsia="FlamaSemicondensed-Light" w:hAnsi="FlamaSemicondensed-Light" w:cs="FlamaSemicondensed-Light" w:hint="default"/>
        <w:color w:val="231F20"/>
        <w:spacing w:val="-9"/>
        <w:w w:val="100"/>
        <w:sz w:val="18"/>
        <w:szCs w:val="18"/>
        <w:lang w:val="en-US" w:eastAsia="en-US" w:bidi="en-US"/>
      </w:rPr>
    </w:lvl>
    <w:lvl w:ilvl="1" w:tplc="D492871A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en-US"/>
      </w:rPr>
    </w:lvl>
    <w:lvl w:ilvl="2" w:tplc="9822FBB2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en-US"/>
      </w:rPr>
    </w:lvl>
    <w:lvl w:ilvl="3" w:tplc="79AC3F5A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en-US"/>
      </w:rPr>
    </w:lvl>
    <w:lvl w:ilvl="4" w:tplc="BC34CEC0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en-US"/>
      </w:rPr>
    </w:lvl>
    <w:lvl w:ilvl="5" w:tplc="113697F8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en-US"/>
      </w:rPr>
    </w:lvl>
    <w:lvl w:ilvl="6" w:tplc="888252A6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en-US"/>
      </w:rPr>
    </w:lvl>
    <w:lvl w:ilvl="7" w:tplc="06AA20F4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en-US"/>
      </w:rPr>
    </w:lvl>
    <w:lvl w:ilvl="8" w:tplc="7C2E62DC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77D16017"/>
    <w:multiLevelType w:val="hybridMultilevel"/>
    <w:tmpl w:val="C042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04634">
    <w:abstractNumId w:val="1"/>
  </w:num>
  <w:num w:numId="2" w16cid:durableId="1791822791">
    <w:abstractNumId w:val="3"/>
  </w:num>
  <w:num w:numId="3" w16cid:durableId="795024192">
    <w:abstractNumId w:val="2"/>
  </w:num>
  <w:num w:numId="4" w16cid:durableId="1783305179">
    <w:abstractNumId w:val="0"/>
  </w:num>
  <w:num w:numId="5" w16cid:durableId="1169907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CE"/>
    <w:rsid w:val="0000448D"/>
    <w:rsid w:val="0001439D"/>
    <w:rsid w:val="000205E6"/>
    <w:rsid w:val="00021739"/>
    <w:rsid w:val="0003646A"/>
    <w:rsid w:val="000400B6"/>
    <w:rsid w:val="000559E4"/>
    <w:rsid w:val="000A4084"/>
    <w:rsid w:val="000A5488"/>
    <w:rsid w:val="0010755F"/>
    <w:rsid w:val="00111989"/>
    <w:rsid w:val="0013611D"/>
    <w:rsid w:val="00160C7F"/>
    <w:rsid w:val="00175AB9"/>
    <w:rsid w:val="00197ECA"/>
    <w:rsid w:val="001C2E8F"/>
    <w:rsid w:val="001D3C74"/>
    <w:rsid w:val="001D5B0A"/>
    <w:rsid w:val="001E667C"/>
    <w:rsid w:val="001F6AFE"/>
    <w:rsid w:val="00206581"/>
    <w:rsid w:val="00210AEF"/>
    <w:rsid w:val="00211B86"/>
    <w:rsid w:val="002157F6"/>
    <w:rsid w:val="0026266C"/>
    <w:rsid w:val="00276E18"/>
    <w:rsid w:val="002A3494"/>
    <w:rsid w:val="002B5F88"/>
    <w:rsid w:val="002D67F7"/>
    <w:rsid w:val="002F04CE"/>
    <w:rsid w:val="0032314B"/>
    <w:rsid w:val="00337CC9"/>
    <w:rsid w:val="00342154"/>
    <w:rsid w:val="00352935"/>
    <w:rsid w:val="003555B6"/>
    <w:rsid w:val="003725D0"/>
    <w:rsid w:val="00395BD2"/>
    <w:rsid w:val="003B760B"/>
    <w:rsid w:val="003C094D"/>
    <w:rsid w:val="003C211D"/>
    <w:rsid w:val="003C2932"/>
    <w:rsid w:val="003C6FA0"/>
    <w:rsid w:val="003C6FA9"/>
    <w:rsid w:val="003F20C4"/>
    <w:rsid w:val="004012AB"/>
    <w:rsid w:val="00417479"/>
    <w:rsid w:val="004537F0"/>
    <w:rsid w:val="00472391"/>
    <w:rsid w:val="00482743"/>
    <w:rsid w:val="0049431E"/>
    <w:rsid w:val="004B45E5"/>
    <w:rsid w:val="004D1358"/>
    <w:rsid w:val="004F2031"/>
    <w:rsid w:val="00521B6B"/>
    <w:rsid w:val="0053230D"/>
    <w:rsid w:val="00533CAA"/>
    <w:rsid w:val="005B3DF7"/>
    <w:rsid w:val="005B5132"/>
    <w:rsid w:val="005D7FB3"/>
    <w:rsid w:val="005F33DE"/>
    <w:rsid w:val="00642F56"/>
    <w:rsid w:val="00644B86"/>
    <w:rsid w:val="00656058"/>
    <w:rsid w:val="00660863"/>
    <w:rsid w:val="0066652E"/>
    <w:rsid w:val="006D326A"/>
    <w:rsid w:val="00724972"/>
    <w:rsid w:val="00733EC4"/>
    <w:rsid w:val="00734EC4"/>
    <w:rsid w:val="0073566E"/>
    <w:rsid w:val="007D2A90"/>
    <w:rsid w:val="007E5091"/>
    <w:rsid w:val="007E701F"/>
    <w:rsid w:val="008159B6"/>
    <w:rsid w:val="00823531"/>
    <w:rsid w:val="008243DD"/>
    <w:rsid w:val="0084425F"/>
    <w:rsid w:val="0087654F"/>
    <w:rsid w:val="00895F9A"/>
    <w:rsid w:val="008C493F"/>
    <w:rsid w:val="008F3277"/>
    <w:rsid w:val="008F5C70"/>
    <w:rsid w:val="00902064"/>
    <w:rsid w:val="0090411D"/>
    <w:rsid w:val="00932432"/>
    <w:rsid w:val="009716C4"/>
    <w:rsid w:val="00972D23"/>
    <w:rsid w:val="009E15F4"/>
    <w:rsid w:val="00A231D6"/>
    <w:rsid w:val="00A317FD"/>
    <w:rsid w:val="00A5511C"/>
    <w:rsid w:val="00AC6F25"/>
    <w:rsid w:val="00AE36DC"/>
    <w:rsid w:val="00B0394E"/>
    <w:rsid w:val="00B03E82"/>
    <w:rsid w:val="00B13E88"/>
    <w:rsid w:val="00B3579F"/>
    <w:rsid w:val="00B46A43"/>
    <w:rsid w:val="00B63098"/>
    <w:rsid w:val="00B71FCB"/>
    <w:rsid w:val="00B8006B"/>
    <w:rsid w:val="00B812E2"/>
    <w:rsid w:val="00B84B1A"/>
    <w:rsid w:val="00B8539E"/>
    <w:rsid w:val="00BB1EFC"/>
    <w:rsid w:val="00BC0659"/>
    <w:rsid w:val="00BC3F27"/>
    <w:rsid w:val="00BC4BE1"/>
    <w:rsid w:val="00BF24A4"/>
    <w:rsid w:val="00C174CC"/>
    <w:rsid w:val="00C541E0"/>
    <w:rsid w:val="00C8540B"/>
    <w:rsid w:val="00C90B15"/>
    <w:rsid w:val="00CB4C9F"/>
    <w:rsid w:val="00CB4DBF"/>
    <w:rsid w:val="00CB7240"/>
    <w:rsid w:val="00CE56E2"/>
    <w:rsid w:val="00CF6203"/>
    <w:rsid w:val="00D06DC1"/>
    <w:rsid w:val="00D1002B"/>
    <w:rsid w:val="00D2625F"/>
    <w:rsid w:val="00D3723D"/>
    <w:rsid w:val="00D52E5D"/>
    <w:rsid w:val="00D766C7"/>
    <w:rsid w:val="00DB59F8"/>
    <w:rsid w:val="00DB78C2"/>
    <w:rsid w:val="00DC35C0"/>
    <w:rsid w:val="00DE0511"/>
    <w:rsid w:val="00E65255"/>
    <w:rsid w:val="00E9036C"/>
    <w:rsid w:val="00EA0EED"/>
    <w:rsid w:val="00EC3274"/>
    <w:rsid w:val="00EF04E5"/>
    <w:rsid w:val="00EF721F"/>
    <w:rsid w:val="00F14034"/>
    <w:rsid w:val="00F27C43"/>
    <w:rsid w:val="00F56F42"/>
    <w:rsid w:val="00FD429F"/>
    <w:rsid w:val="00FE06E7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19A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lamaSemicondensed-Light" w:eastAsia="FlamaSemicondensed-Light" w:hAnsi="FlamaSemicondensed-Light" w:cs="FlamaSemicondensed-Light"/>
      <w:lang w:bidi="en-US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FlamaSemicondensed-Semibold" w:eastAsia="FlamaSemicondensed-Semibold" w:hAnsi="FlamaSemicondensed-Semibold" w:cs="FlamaSemicondensed-Semibold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rsid w:val="0000448D"/>
    <w:pPr>
      <w:spacing w:before="87"/>
      <w:ind w:left="20"/>
      <w:outlineLvl w:val="1"/>
    </w:pPr>
    <w:rPr>
      <w:rFonts w:ascii="Arial" w:eastAsia="Flama Semicondensed" w:hAnsi="Arial" w:cs="Flama Semicondensed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D67F7"/>
    <w:rPr>
      <w:rFonts w:ascii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2"/>
      <w:ind w:left="393" w:hanging="283"/>
    </w:pPr>
    <w:rPr>
      <w:rFonts w:ascii="Flama Semicondensed" w:eastAsia="Flama Semicondensed" w:hAnsi="Flama Semicondensed" w:cs="Flama Semicondensed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1B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B6B"/>
    <w:rPr>
      <w:rFonts w:ascii="FlamaSemicondensed-Light" w:eastAsia="FlamaSemicondensed-Light" w:hAnsi="FlamaSemicondensed-Light" w:cs="FlamaSemicondensed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1B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B6B"/>
    <w:rPr>
      <w:rFonts w:ascii="FlamaSemicondensed-Light" w:eastAsia="FlamaSemicondensed-Light" w:hAnsi="FlamaSemicondensed-Light" w:cs="FlamaSemicondensed-Light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BF24A4"/>
  </w:style>
  <w:style w:type="table" w:styleId="TableGrid">
    <w:name w:val="Table Grid"/>
    <w:basedOn w:val="TableNormal"/>
    <w:uiPriority w:val="39"/>
    <w:rsid w:val="0032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D67F7"/>
    <w:rPr>
      <w:rFonts w:ascii="Arial" w:eastAsia="FlamaSemicondensed-Light" w:hAnsi="Arial" w:cs="FlamaSemicondensed-Light"/>
      <w:sz w:val="18"/>
      <w:szCs w:val="18"/>
      <w:lang w:bidi="en-US"/>
    </w:rPr>
  </w:style>
  <w:style w:type="paragraph" w:styleId="NoSpacing">
    <w:name w:val="No Spacing"/>
    <w:uiPriority w:val="1"/>
    <w:qFormat/>
    <w:rsid w:val="008F3277"/>
    <w:rPr>
      <w:rFonts w:ascii="FlamaSemicondensed-Light" w:eastAsia="FlamaSemicondensed-Light" w:hAnsi="FlamaSemicondensed-Light" w:cs="FlamaSemicondensed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b6972f62474cc29b4fb746757d99cd xmlns="3724835d-20ad-4f52-a9ac-ec0a6cacda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</TermName>
          <TermId xmlns="http://schemas.microsoft.com/office/infopath/2007/PartnerControls">3f15f779-fc88-45a1-9ad6-ee8cd29a10dc</TermId>
        </TermInfo>
      </Terms>
    </e9b6972f62474cc29b4fb746757d99cd>
    <TaxCatchAll xmlns="3724835d-20ad-4f52-a9ac-ec0a6cacda0e">
      <Value>17</Value>
    </TaxCatchAll>
    <_dlc_DocId xmlns="3724835d-20ad-4f52-a9ac-ec0a6cacda0e">K4D7DZP5TMAP-527707059-828</_dlc_DocId>
    <_dlc_DocIdUrl xmlns="3724835d-20ad-4f52-a9ac-ec0a6cacda0e">
      <Url>https://nzceo.sharepoint.com/nzceoltd/_layouts/15/DocIdRedir.aspx?ID=K4D7DZP5TMAP-527707059-828</Url>
      <Description>K4D7DZP5TMAP-527707059-828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30C535F7C94E97BEC292EF5697F7" ma:contentTypeVersion="14" ma:contentTypeDescription="Create a new document." ma:contentTypeScope="" ma:versionID="49156be7b8f0df0a2c2f98a14c898d57">
  <xsd:schema xmlns:xsd="http://www.w3.org/2001/XMLSchema" xmlns:xs="http://www.w3.org/2001/XMLSchema" xmlns:p="http://schemas.microsoft.com/office/2006/metadata/properties" xmlns:ns2="3724835d-20ad-4f52-a9ac-ec0a6cacda0e" xmlns:ns3="e2bd5927-a2b6-45fe-a271-27f0c3853116" targetNamespace="http://schemas.microsoft.com/office/2006/metadata/properties" ma:root="true" ma:fieldsID="8941c3d3ff4735860d1c288df40ca653" ns2:_="" ns3:_="">
    <xsd:import namespace="3724835d-20ad-4f52-a9ac-ec0a6cacda0e"/>
    <xsd:import namespace="e2bd5927-a2b6-45fe-a271-27f0c38531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9b6972f62474cc29b4fb746757d99c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835d-20ad-4f52-a9ac-ec0a6cacda0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b6972f62474cc29b4fb746757d99cd" ma:index="7" nillable="true" ma:taxonomy="true" ma:internalName="e9b6972f62474cc29b4fb746757d99cd" ma:taxonomyFieldName="NZCEO_x0020_File_x0020_Code" ma:displayName="NZCEO File Code" ma:default="" ma:fieldId="{e9b6972f-6247-4cc2-9b4f-b746757d99cd}" ma:taxonomyMulti="true" ma:sspId="66171eaa-ab25-4e5e-b55c-0ce60966998b" ma:termSetId="7307907e-8fdc-4e72-810b-578d9c3ed4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022baa06-1ff0-4206-bc2f-286ce2321b2c}" ma:internalName="TaxCatchAll" ma:showField="CatchAllData" ma:web="3724835d-20ad-4f52-a9ac-ec0a6cac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022baa06-1ff0-4206-bc2f-286ce2321b2c}" ma:internalName="TaxCatchAllLabel" ma:readOnly="true" ma:showField="CatchAllDataLabel" ma:web="3724835d-20ad-4f52-a9ac-ec0a6cac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5927-a2b6-45fe-a271-27f0c3853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774AA-1BB3-42AA-89F5-7FF30EE6E8AB}">
  <ds:schemaRefs>
    <ds:schemaRef ds:uri="http://schemas.microsoft.com/office/2006/metadata/properties"/>
    <ds:schemaRef ds:uri="http://schemas.microsoft.com/office/infopath/2007/PartnerControls"/>
    <ds:schemaRef ds:uri="3724835d-20ad-4f52-a9ac-ec0a6cacda0e"/>
  </ds:schemaRefs>
</ds:datastoreItem>
</file>

<file path=customXml/itemProps2.xml><?xml version="1.0" encoding="utf-8"?>
<ds:datastoreItem xmlns:ds="http://schemas.openxmlformats.org/officeDocument/2006/customXml" ds:itemID="{1AFDA4E6-FE9A-49CB-86C5-3C2D7CCD1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209DD-AE4F-4855-B59F-D46541EBA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E65A1-0468-46BE-B82F-F63C5F7513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F140E7-41AB-419F-ABD8-8E237457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835d-20ad-4f52-a9ac-ec0a6cacda0e"/>
    <ds:schemaRef ds:uri="e2bd5927-a2b6-45fe-a271-27f0c3853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NZSTA7375 A Annually updated v.02.indd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NZSTA7375 A Annually updated v.02.indd</dc:title>
  <dc:creator>Sue Cotter</dc:creator>
  <cp:lastModifiedBy>Karen Raitt</cp:lastModifiedBy>
  <cp:revision>2</cp:revision>
  <cp:lastPrinted>2020-10-12T23:19:00Z</cp:lastPrinted>
  <dcterms:created xsi:type="dcterms:W3CDTF">2022-05-02T01:00:00Z</dcterms:created>
  <dcterms:modified xsi:type="dcterms:W3CDTF">2022-05-02T01:00:00Z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2018-05-30T00:00:00Z</vt:filetime>
  </property>
  <property fmtid="{D5CDD505-2E9C-101B-9397-08002B2CF9AE}" pid="5" name="ContentTypeId">
    <vt:lpwstr>0x0101007C8530C535F7C94E97BEC292EF5697F7</vt:lpwstr>
  </property>
  <property fmtid="{D5CDD505-2E9C-101B-9397-08002B2CF9AE}" pid="6" name="_dlc_DocIdItemGuid">
    <vt:lpwstr>8c5c7fe9-aa66-4d5b-91be-76520b17685b</vt:lpwstr>
  </property>
  <property fmtid="{D5CDD505-2E9C-101B-9397-08002B2CF9AE}" pid="7" name="NZCEO File Code">
    <vt:lpwstr>17;#Projects|3f15f779-fc88-45a1-9ad6-ee8cd29a10dc</vt:lpwstr>
  </property>
</Properties>
</file>